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 рублей (не облагается)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взыскании алиментов на 1 ребенка в твердой сумме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рождения, после развода будет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в настоящее время проживают со мной, я полностью его материально обеспечиваю, ответчик материальной помощи на содержание ребенка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ответчик официально не работает, имеет непостоянный доход.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несовершеннолетних детей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Считаю, что ответчик должен выплачивать алименты на содержание несовершеннолетних детей в мою пользу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твердой денежной сумме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Определение размера алиментов в твердой денежной сумме обеспечит стабильность в содержании детей.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прожиточного минимума для детей на территории _________________________ составляет _______________ рублей.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необходимости максимального сохранения ребенку уровня его прежнего обеспечения, размер алиментов в твердой сумме должен быть определен в размере __________________ рублей. С учетом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____________________________ в мою пользу алименты в твердой денежной сумме в размере _________________________ рублей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начиная с  __________________ года до совершеннолетия ребенка.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порядок индексации взысканных судом алиментов в зависимости от изменения величины прожиточного минимума на территории  ______________ области.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