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изменении порядка и способа исполнения судебного решения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являемся родителями несовершеннолетнего ребенка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года рождения.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 судьей Районного суда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вынесено решение по делу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Согласно решению 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должен выплачивать алименты в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на содержание несовершеннолетней дочери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года рождения в размере 1/4 части от доходов.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Я узнал, что мать дочери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расходует эти деньги не по целевому назначению. В частности, накопилась задолженность по оплате ребенка в дошкольном учреждении, что подтверждается справкой о задолженности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соответствии с п.2 ст. 60 Семейного кодекса РФ суд по требованию плательщика вправе вынести решение о перечислении не более 50 % алиментов на счет несовершеннолетнего ребенка, открытого в банке.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Согласно ст.203 ГПК РФ суд, вынесший решение, имеет право изменить способ и порядок его исполнения.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соответствии со статьями 60 Семейного кодекса РФ, статьями 203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ПРОШУ: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Изменить порядок исполнения решения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 по делу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посредством перечисления 50 % алиментов на счет ребенка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года рождения, открытый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 достижения ею совершеннолетия.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решения суда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Копия справки о задолженности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            Подпись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